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Large Government Contractor 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Raytheon-Case Study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Raytheon has several very large programs and many smaller programs. For each of these smaller programs, a program manager manages the program 90% of which are for the Federal Government. Raytheon wanted these program managers to grow their programs with their current programs. </w:t>
      </w:r>
    </w:p>
    <w:p>
      <w:pPr/>
      <w:r>
        <w:rPr>
          <w:rFonts w:ascii="Times" w:hAnsi="Times" w:cs="Times"/>
          <w:sz w:val="24"/>
          <w:sz-cs w:val="24"/>
        </w:rPr>
        <w:t xml:space="preserve"> ASHER started by assessing the program managers, deputy program managers, other seven technical people for natural aptitude for BD.  The results empowered a number of decisions within one program: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1.  In some cases, the PM did not have a natural talent for BD, but the deputy PM did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have a high aptitude.  So the deputy took charge of BD for their program.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2.  In other cases, neither the PM nor the deputy PM had a high talent for BD.  Then, at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the VP level, people were transferred between programs so that each program had a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PM or deputy PM with a talent for BD.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3.  In other cases, a senior technical person was identified with a high natural talent for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BD.  In many cases, these technical people were given more time for BD and another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technical person assumed some of their technical responsibilities. 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Secondly, ASHER developed a customized BD training program for the program managers and all other customer-facing people within their programs including technical people. 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Third, ASHER developed a compensation program for the program managers that consisted of three parts: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1.  Up-selling (more of the same products and services) to the customer</w:t>
      </w:r>
    </w:p>
    <w:p>
      <w:pPr/>
      <w:r>
        <w:rPr>
          <w:rFonts w:ascii="Times" w:hAnsi="Times" w:cs="Times"/>
          <w:sz w:val="24"/>
          <w:sz-cs w:val="24"/>
        </w:rPr>
        <w:t xml:space="preserve"> 2.  Cross selling (selling new products and services) to the customer</w:t>
      </w:r>
    </w:p>
    <w:p>
      <w:pPr/>
      <w:r>
        <w:rPr>
          <w:rFonts w:ascii="Times" w:hAnsi="Times" w:cs="Times"/>
          <w:sz w:val="24"/>
          <w:sz-cs w:val="24"/>
        </w:rPr>
        <w:t xml:space="preserve"> 3.  Obtaining referrals from their customer.  These referrals are giving to the company's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corporate BD team that pursues them.  If the corporate BD team closes one of these 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referrals, the PM got part of the first year's commission. 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In the first year after providing these sales advisory services to Raytheon, average revenue for the company's program's increases by 17%.  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</cp:coreProperties>
</file>

<file path=docProps/meta.xml><?xml version="1.0" encoding="utf-8"?>
<meta xmlns="http://schemas.apple.com/cocoa/2006/metadata">
  <generator>CocoaOOXMLWriter/1404.46</generator>
</meta>
</file>